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534AD" w14:textId="7DF8D2E2" w:rsidR="009139B6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t>Схематическое изображение одного из видов генераторов,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связанного с паровыми турбинами и имеющего ротор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неявновыраженными</w:t>
      </w:r>
      <w:proofErr w:type="spellEnd"/>
      <w:r w:rsidRPr="007E3E90">
        <w:rPr>
          <w:rFonts w:ascii="Times New Roman" w:hAnsi="Times New Roman" w:cs="Times New Roman"/>
          <w:sz w:val="28"/>
          <w:szCs w:val="28"/>
        </w:rPr>
        <w:t xml:space="preserve"> полюсами</w:t>
      </w:r>
    </w:p>
    <w:p w14:paraId="4DBF1340" w14:textId="6255B1F8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680C8D" wp14:editId="34BD6EF0">
            <wp:extent cx="4248150" cy="312380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0953" cy="31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6D8F" w14:textId="7BE69EB4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t>Векторы и вид кривых электродвижущих сил 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вырабатываемых генератором во время вращения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круговой частотой</w:t>
      </w:r>
    </w:p>
    <w:p w14:paraId="59635806" w14:textId="7E0F29ED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t xml:space="preserve">Схема генератора и кривые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э.д.с</w:t>
      </w:r>
      <w:proofErr w:type="spellEnd"/>
      <w:r w:rsidRPr="007E3E90">
        <w:rPr>
          <w:rFonts w:ascii="Times New Roman" w:hAnsi="Times New Roman" w:cs="Times New Roman"/>
          <w:sz w:val="28"/>
          <w:szCs w:val="28"/>
        </w:rPr>
        <w:t>., создаваемые на выходе обмоток</w:t>
      </w:r>
    </w:p>
    <w:p w14:paraId="26C85DEA" w14:textId="02E06059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00DFD0" wp14:editId="74A541F6">
            <wp:extent cx="6645910" cy="1877695"/>
            <wp:effectExtent l="0" t="0" r="254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F20C" w14:textId="11A2A636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электрчиеских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сетей</w:t>
      </w:r>
    </w:p>
    <w:p w14:paraId="27CF1353" w14:textId="668B8944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напряжению</w:t>
      </w:r>
    </w:p>
    <w:p w14:paraId="5DB3C5CD" w14:textId="77777777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t xml:space="preserve">1) малые напряжения (42 (50) </w:t>
      </w:r>
      <w:proofErr w:type="gramStart"/>
      <w:r w:rsidRPr="007E3E90">
        <w:rPr>
          <w:rFonts w:ascii="Times New Roman" w:hAnsi="Times New Roman" w:cs="Times New Roman"/>
          <w:sz w:val="28"/>
          <w:szCs w:val="28"/>
        </w:rPr>
        <w:t>В )</w:t>
      </w:r>
      <w:proofErr w:type="gramEnd"/>
      <w:r w:rsidRPr="007E3E90">
        <w:rPr>
          <w:rFonts w:ascii="Times New Roman" w:hAnsi="Times New Roman" w:cs="Times New Roman"/>
          <w:sz w:val="28"/>
          <w:szCs w:val="28"/>
        </w:rPr>
        <w:t>, (110 (120) В). Считаются относительно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безопасными. При амплитудном значении 60 В потеря изоляционных свойств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кожи. I = U/R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E3E90">
        <w:rPr>
          <w:rFonts w:ascii="Times New Roman" w:hAnsi="Times New Roman" w:cs="Times New Roman"/>
          <w:sz w:val="28"/>
          <w:szCs w:val="28"/>
        </w:rPr>
        <w:t xml:space="preserve"> (42/1000=0,042 А, 42/5000=0,0084 А - есть разница). 50-60 Гц-12 В - минимальное в силовых системах, 36 В - распространённое на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 xml:space="preserve">производстве. Постоянный ток - сварка 80 В -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хх</w:t>
      </w:r>
      <w:proofErr w:type="spellEnd"/>
      <w:r w:rsidRPr="007E3E90">
        <w:rPr>
          <w:rFonts w:ascii="Times New Roman" w:hAnsi="Times New Roman" w:cs="Times New Roman"/>
          <w:sz w:val="28"/>
          <w:szCs w:val="28"/>
        </w:rPr>
        <w:t>, 40 В - рабочее U.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 xml:space="preserve">Стандартный ряд низких напряжений следующий: 6; 12; 24; 48 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E3E90">
        <w:rPr>
          <w:rFonts w:ascii="Times New Roman" w:hAnsi="Times New Roman" w:cs="Times New Roman"/>
          <w:sz w:val="28"/>
          <w:szCs w:val="28"/>
        </w:rPr>
        <w:t xml:space="preserve"> для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промышленной частоты и 6; 12; 24; 36; 48; 60; 72; 110 В - на постоянном токе</w:t>
      </w:r>
    </w:p>
    <w:p w14:paraId="3D1DAB0B" w14:textId="7041F156" w:rsidR="007E3E90" w:rsidRP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t xml:space="preserve">2) &lt; 1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кВ</w:t>
      </w:r>
      <w:proofErr w:type="spellEnd"/>
      <w:r w:rsidRPr="007E3E90">
        <w:rPr>
          <w:rFonts w:ascii="Times New Roman" w:hAnsi="Times New Roman" w:cs="Times New Roman"/>
          <w:sz w:val="28"/>
          <w:szCs w:val="28"/>
        </w:rPr>
        <w:t xml:space="preserve"> - 127, (далее умножением на 1.732) 220, 380, 660, 1000 В. 110 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E3E90">
        <w:rPr>
          <w:rFonts w:ascii="Times New Roman" w:hAnsi="Times New Roman" w:cs="Times New Roman"/>
          <w:sz w:val="28"/>
          <w:szCs w:val="28"/>
        </w:rPr>
        <w:t xml:space="preserve"> для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промышленной частоты и 220 и 400 В - на постоянном токе. К потребителю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электроэнергия подаётся от понижающих трансформаторов со стандартным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 xml:space="preserve">рядом </w:t>
      </w:r>
      <w:r w:rsidRPr="007E3E90">
        <w:rPr>
          <w:rFonts w:ascii="Times New Roman" w:hAnsi="Times New Roman" w:cs="Times New Roman"/>
          <w:sz w:val="28"/>
          <w:szCs w:val="28"/>
        </w:rPr>
        <w:lastRenderedPageBreak/>
        <w:t>напряжений 230/400; 400/690 или 1000 В - для трёхфазных сетей или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120/240 В - для однофазных трёхпроводных сетей [ГОСТ 29322-</w:t>
      </w:r>
      <w:r w:rsidRPr="007E3E90">
        <w:rPr>
          <w:rFonts w:ascii="Times New Roman" w:hAnsi="Times New Roman" w:cs="Times New Roman"/>
          <w:sz w:val="28"/>
          <w:szCs w:val="28"/>
        </w:rPr>
        <w:t>92]</w:t>
      </w:r>
      <w:r w:rsidRPr="007E3E90">
        <w:rPr>
          <w:rFonts w:ascii="Times New Roman" w:hAnsi="Times New Roman" w:cs="Times New Roman"/>
          <w:sz w:val="28"/>
          <w:szCs w:val="28"/>
        </w:rPr>
        <w:t>.</w:t>
      </w:r>
    </w:p>
    <w:p w14:paraId="121DD551" w14:textId="5E1A7182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t xml:space="preserve">3) &gt; 1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кВ</w:t>
      </w:r>
      <w:proofErr w:type="spellEnd"/>
      <w:r w:rsidRPr="007E3E90">
        <w:rPr>
          <w:rFonts w:ascii="Times New Roman" w:hAnsi="Times New Roman" w:cs="Times New Roman"/>
          <w:sz w:val="28"/>
          <w:szCs w:val="28"/>
        </w:rPr>
        <w:t xml:space="preserve"> 3, 6, 10, 35кВ - локальные сети, 110, 220, 330, 400, 500, 750, 1150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кВ</w:t>
      </w:r>
      <w:proofErr w:type="spellEnd"/>
      <w:r w:rsidRPr="007E3E90">
        <w:rPr>
          <w:rFonts w:ascii="Times New Roman" w:hAnsi="Times New Roman" w:cs="Times New Roman"/>
          <w:sz w:val="28"/>
          <w:szCs w:val="28"/>
        </w:rPr>
        <w:t xml:space="preserve"> -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ЛЭП. Проект до 2,3 МВ, но сложности с экологией - сильная ионизация</w:t>
      </w:r>
      <w:r w:rsidRPr="007E3E90">
        <w:rPr>
          <w:rFonts w:ascii="Times New Roman" w:hAnsi="Times New Roman" w:cs="Times New Roman"/>
          <w:sz w:val="28"/>
          <w:szCs w:val="28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>воздуха, тяжёлые ионы. Стандартные напряжения 3; 6; 10; 15; 20; 35; 45; 66;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3E90">
        <w:rPr>
          <w:rFonts w:ascii="Times New Roman" w:hAnsi="Times New Roman" w:cs="Times New Roman"/>
          <w:sz w:val="28"/>
          <w:szCs w:val="28"/>
        </w:rPr>
        <w:t xml:space="preserve">110; 132; 150; 220; 300; 363; 420; 525; 765 и 1200 </w:t>
      </w:r>
      <w:proofErr w:type="spellStart"/>
      <w:r w:rsidRPr="007E3E90">
        <w:rPr>
          <w:rFonts w:ascii="Times New Roman" w:hAnsi="Times New Roman" w:cs="Times New Roman"/>
          <w:sz w:val="28"/>
          <w:szCs w:val="28"/>
        </w:rPr>
        <w:t>кВ</w:t>
      </w:r>
      <w:proofErr w:type="spellEnd"/>
    </w:p>
    <w:p w14:paraId="3781721A" w14:textId="536F2FBD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конфигурации сети</w:t>
      </w:r>
    </w:p>
    <w:p w14:paraId="6B875933" w14:textId="59FED743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число фаз</w:t>
      </w:r>
    </w:p>
    <w:p w14:paraId="31F64D56" w14:textId="19824B37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1ф проводная, 1ф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двухпрвоодная</w:t>
      </w:r>
      <w:proofErr w:type="spellEnd"/>
      <w:r>
        <w:rPr>
          <w:rFonts w:ascii="Times New Roman" w:hAnsi="Times New Roman" w:cs="Times New Roman"/>
          <w:sz w:val="28"/>
          <w:szCs w:val="28"/>
        </w:rPr>
        <w:t>, 1ф трехпроводная</w:t>
      </w:r>
    </w:p>
    <w:p w14:paraId="368C2EF5" w14:textId="2C8C5726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7E3E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9745B4" wp14:editId="64DA7A22">
            <wp:extent cx="6645910" cy="1824355"/>
            <wp:effectExtent l="0" t="0" r="254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1CC1" w14:textId="540E8C57" w:rsidR="007E3E90" w:rsidRDefault="007E3E90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3ф – 3ч, 4ч, и 5 </w:t>
      </w:r>
      <w:r w:rsidR="00DD7DBF">
        <w:rPr>
          <w:rFonts w:ascii="Times New Roman" w:hAnsi="Times New Roman" w:cs="Times New Roman"/>
          <w:sz w:val="28"/>
          <w:szCs w:val="28"/>
        </w:rPr>
        <w:t>проводные</w:t>
      </w:r>
      <w:r>
        <w:rPr>
          <w:rFonts w:ascii="Times New Roman" w:hAnsi="Times New Roman" w:cs="Times New Roman"/>
          <w:sz w:val="28"/>
          <w:szCs w:val="28"/>
        </w:rPr>
        <w:t xml:space="preserve"> с нулевым защитным проводником</w:t>
      </w:r>
    </w:p>
    <w:p w14:paraId="22261DC5" w14:textId="4D2AB70D" w:rsidR="007E3E90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3D4C48" wp14:editId="09541C02">
            <wp:extent cx="6645910" cy="17919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5891" w14:textId="4C558A74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 отношение нейтрали к земле</w:t>
      </w:r>
    </w:p>
    <w:p w14:paraId="08AD60E8" w14:textId="01FF213E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Изолированная от земли, заземленная через резистор или реактор, глухозаземленная</w:t>
      </w:r>
    </w:p>
    <w:p w14:paraId="33AAFD66" w14:textId="57458B2D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D7F1F7" wp14:editId="256F5362">
            <wp:extent cx="4238625" cy="239106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5445" cy="23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1577" w14:textId="1D9A6BB9" w:rsidR="00DD7DBF" w:rsidRDefault="00DD7DBF" w:rsidP="00DD7DB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7DB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Виды электрических сетей (современное обозначение по ПУЭ 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D7DBF">
        <w:rPr>
          <w:rFonts w:ascii="Times New Roman" w:hAnsi="Times New Roman" w:cs="Times New Roman"/>
          <w:b/>
          <w:bCs/>
          <w:sz w:val="28"/>
          <w:szCs w:val="28"/>
        </w:rPr>
        <w:t>соответствии с международной классификацией)</w:t>
      </w:r>
    </w:p>
    <w:p w14:paraId="4823556C" w14:textId="7B1B44D3" w:rsidR="00DD7DBF" w:rsidRPr="00DD7DBF" w:rsidRDefault="00DD7DBF" w:rsidP="00DD7DBF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t>Обозначения названий от латинского происхождения: I - (</w:t>
      </w:r>
      <w:proofErr w:type="spellStart"/>
      <w:r w:rsidRPr="00DD7DBF">
        <w:rPr>
          <w:rFonts w:ascii="Times New Roman" w:hAnsi="Times New Roman" w:cs="Times New Roman"/>
          <w:sz w:val="28"/>
          <w:szCs w:val="28"/>
        </w:rPr>
        <w:t>isolato</w:t>
      </w:r>
      <w:proofErr w:type="spellEnd"/>
      <w:r w:rsidRPr="00DD7DB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7DBF">
        <w:rPr>
          <w:rFonts w:ascii="Times New Roman" w:hAnsi="Times New Roman" w:cs="Times New Roman"/>
          <w:sz w:val="28"/>
          <w:szCs w:val="28"/>
        </w:rPr>
        <w:t>изолированный, T - (</w:t>
      </w:r>
      <w:proofErr w:type="spellStart"/>
      <w:r w:rsidRPr="00DD7DBF">
        <w:rPr>
          <w:rFonts w:ascii="Times New Roman" w:hAnsi="Times New Roman" w:cs="Times New Roman"/>
          <w:sz w:val="28"/>
          <w:szCs w:val="28"/>
        </w:rPr>
        <w:t>terra</w:t>
      </w:r>
      <w:proofErr w:type="spellEnd"/>
      <w:r w:rsidRPr="00DD7DBF">
        <w:rPr>
          <w:rFonts w:ascii="Times New Roman" w:hAnsi="Times New Roman" w:cs="Times New Roman"/>
          <w:sz w:val="28"/>
          <w:szCs w:val="28"/>
        </w:rPr>
        <w:t>) земля, N - (</w:t>
      </w:r>
      <w:proofErr w:type="spellStart"/>
      <w:r w:rsidRPr="00DD7DBF">
        <w:rPr>
          <w:rFonts w:ascii="Times New Roman" w:hAnsi="Times New Roman" w:cs="Times New Roman"/>
          <w:sz w:val="28"/>
          <w:szCs w:val="28"/>
        </w:rPr>
        <w:t>neutro</w:t>
      </w:r>
      <w:proofErr w:type="spellEnd"/>
      <w:r w:rsidRPr="00DD7DBF">
        <w:rPr>
          <w:rFonts w:ascii="Times New Roman" w:hAnsi="Times New Roman" w:cs="Times New Roman"/>
          <w:sz w:val="28"/>
          <w:szCs w:val="28"/>
        </w:rPr>
        <w:t>) нейтраль,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7DB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D7DBF">
        <w:rPr>
          <w:rFonts w:ascii="Times New Roman" w:hAnsi="Times New Roman" w:cs="Times New Roman"/>
          <w:sz w:val="28"/>
          <w:szCs w:val="28"/>
        </w:rPr>
        <w:t xml:space="preserve"> - (</w:t>
      </w:r>
      <w:proofErr w:type="spellStart"/>
      <w:r w:rsidRPr="00DD7DBF">
        <w:rPr>
          <w:rFonts w:ascii="Times New Roman" w:hAnsi="Times New Roman" w:cs="Times New Roman"/>
          <w:sz w:val="28"/>
          <w:szCs w:val="28"/>
          <w:lang w:val="en-US"/>
        </w:rPr>
        <w:t>commun</w:t>
      </w:r>
      <w:proofErr w:type="spellEnd"/>
      <w:r w:rsidRPr="00DD7DBF">
        <w:rPr>
          <w:rFonts w:ascii="Times New Roman" w:hAnsi="Times New Roman" w:cs="Times New Roman"/>
          <w:sz w:val="28"/>
          <w:szCs w:val="28"/>
        </w:rPr>
        <w:t xml:space="preserve">е) общий, </w:t>
      </w:r>
      <w:r w:rsidRPr="00DD7DB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7DBF">
        <w:rPr>
          <w:rFonts w:ascii="Times New Roman" w:hAnsi="Times New Roman" w:cs="Times New Roman"/>
          <w:sz w:val="28"/>
          <w:szCs w:val="28"/>
        </w:rPr>
        <w:t xml:space="preserve"> - (</w:t>
      </w:r>
      <w:r w:rsidRPr="00DD7DBF">
        <w:rPr>
          <w:rFonts w:ascii="Times New Roman" w:hAnsi="Times New Roman" w:cs="Times New Roman"/>
          <w:sz w:val="28"/>
          <w:szCs w:val="28"/>
          <w:lang w:val="en-US"/>
        </w:rPr>
        <w:t>separate</w:t>
      </w:r>
      <w:r w:rsidRPr="00DD7DBF">
        <w:rPr>
          <w:rFonts w:ascii="Times New Roman" w:hAnsi="Times New Roman" w:cs="Times New Roman"/>
          <w:sz w:val="28"/>
          <w:szCs w:val="28"/>
        </w:rPr>
        <w:t>) отдельный</w:t>
      </w:r>
    </w:p>
    <w:p w14:paraId="77939AC2" w14:textId="602C40B8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34E9FF" wp14:editId="2654C871">
            <wp:extent cx="6645910" cy="3476625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CC9B" w14:textId="253214E7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Двухфазное прикосновение к токоведущим частям</w:t>
      </w:r>
    </w:p>
    <w:p w14:paraId="09CAEBC1" w14:textId="0D589A0B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E7F928" wp14:editId="6399BC0F">
            <wp:extent cx="6645910" cy="467614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4D59" w14:textId="49C26B63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Однополосное (однофазное прикосновение)</w:t>
      </w:r>
    </w:p>
    <w:p w14:paraId="6D2B7E6B" w14:textId="429E8909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00631F" wp14:editId="713209F1">
            <wp:extent cx="6645910" cy="356997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F077" w14:textId="1C9F8FB7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 с токоведущими частями: прямой и косвенный</w:t>
      </w:r>
    </w:p>
    <w:p w14:paraId="30590F10" w14:textId="1D1386B9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80DC36" wp14:editId="5323BCEC">
            <wp:extent cx="4743450" cy="32260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710" cy="32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2AA5" w14:textId="4010A005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Эквивалентная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электрчиеская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схема для расчёта токов по ТОЭ</w:t>
      </w:r>
    </w:p>
    <w:p w14:paraId="22BF36A1" w14:textId="1F2E5BFB" w:rsidR="00DD7DBF" w:rsidRDefault="00DD7DBF" w:rsidP="007E3E90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ED107E" wp14:editId="27A5D021">
            <wp:extent cx="2952750" cy="167781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1429" cy="16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656E" w14:textId="638ACFB2" w:rsidR="00DD7DBF" w:rsidRDefault="00DD7DBF" w:rsidP="00DD7DBF">
      <w:pPr>
        <w:jc w:val="both"/>
        <w:rPr>
          <w:rFonts w:ascii="Times New Roman" w:hAnsi="Times New Roman" w:cs="Times New Roman"/>
          <w:sz w:val="28"/>
          <w:szCs w:val="28"/>
        </w:rPr>
      </w:pPr>
      <w:r w:rsidRPr="00DD7DBF">
        <w:rPr>
          <w:rFonts w:ascii="Times New Roman" w:hAnsi="Times New Roman" w:cs="Times New Roman"/>
          <w:sz w:val="28"/>
          <w:szCs w:val="28"/>
        </w:rPr>
        <w:lastRenderedPageBreak/>
        <w:t>Общая эквивалентная электрическая схема для анализа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7DBF">
        <w:rPr>
          <w:rFonts w:ascii="Times New Roman" w:hAnsi="Times New Roman" w:cs="Times New Roman"/>
          <w:sz w:val="28"/>
          <w:szCs w:val="28"/>
        </w:rPr>
        <w:t>безопасности человека</w:t>
      </w:r>
    </w:p>
    <w:p w14:paraId="5F4ECEB5" w14:textId="0EFD660F" w:rsidR="00120C7E" w:rsidRDefault="00120C7E" w:rsidP="00DD7DBF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FF0FDA" wp14:editId="0121F695">
            <wp:extent cx="6645910" cy="2628265"/>
            <wp:effectExtent l="0" t="0" r="254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FC35" w14:textId="122850BF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t>Необходимо помнить, что ток не втекает в землю и растекается по ней, 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это часто пытаются объяснить студенты, а протекает по замкнутому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контуру и только по такому, где есть источник напряжения. Не случайно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поэтому, на схеме не обозначен путь тока от фазы А через человека,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землю и опять на фазу А, хотя такой путь с нулевым напряжением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рассматривается в расчётном методе контурных токов.</w:t>
      </w:r>
    </w:p>
    <w:p w14:paraId="2FAE6A82" w14:textId="63049376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t>На пути тока в трёхфазной системе может встретиться источник, имеющий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 xml:space="preserve">фазное напряжение </w:t>
      </w:r>
      <w:proofErr w:type="spellStart"/>
      <w:r w:rsidRPr="00120C7E">
        <w:rPr>
          <w:rFonts w:ascii="Times New Roman" w:hAnsi="Times New Roman" w:cs="Times New Roman"/>
          <w:sz w:val="28"/>
          <w:szCs w:val="28"/>
        </w:rPr>
        <w:t>Ub</w:t>
      </w:r>
      <w:proofErr w:type="spellEnd"/>
      <w:r w:rsidRPr="00120C7E">
        <w:rPr>
          <w:rFonts w:ascii="Times New Roman" w:hAnsi="Times New Roman" w:cs="Times New Roman"/>
          <w:sz w:val="28"/>
          <w:szCs w:val="28"/>
        </w:rPr>
        <w:t xml:space="preserve"> (цепь тока через нейтральный провод и обмотку фазы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А с напряжением U4) и источник, имеющий разность двух фазных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напряжений или линейное напряжение U (цепь тока проходит через фазы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или С, через соответствующие обмотки В или С и обмотку фазы А).</w:t>
      </w:r>
    </w:p>
    <w:p w14:paraId="4199FBEB" w14:textId="2409EDDE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791714" wp14:editId="6B6BDCFE">
            <wp:extent cx="6645910" cy="273240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1F36" w14:textId="4E2DC772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t>В некоторых частных случаях, имея параметры сети, можно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рассчитать эти токи, используя закон Ома I=U/Z, однако в общем случае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 xml:space="preserve">суммирование токов должно проводиться </w:t>
      </w:r>
      <w:proofErr w:type="spellStart"/>
      <w:r w:rsidRPr="00120C7E">
        <w:rPr>
          <w:rFonts w:ascii="Times New Roman" w:hAnsi="Times New Roman" w:cs="Times New Roman"/>
          <w:sz w:val="28"/>
          <w:szCs w:val="28"/>
        </w:rPr>
        <w:t>векторно</w:t>
      </w:r>
      <w:proofErr w:type="spellEnd"/>
      <w:r w:rsidRPr="00120C7E">
        <w:rPr>
          <w:rFonts w:ascii="Times New Roman" w:hAnsi="Times New Roman" w:cs="Times New Roman"/>
          <w:sz w:val="28"/>
          <w:szCs w:val="28"/>
        </w:rPr>
        <w:t xml:space="preserve"> из-за комплексного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 xml:space="preserve">характера напряжений U, сопротивлений Z и проводимостей </w:t>
      </w:r>
      <w:proofErr w:type="spellStart"/>
      <w:r w:rsidRPr="00120C7E">
        <w:rPr>
          <w:rFonts w:ascii="Times New Roman" w:hAnsi="Times New Roman" w:cs="Times New Roman"/>
          <w:sz w:val="28"/>
          <w:szCs w:val="28"/>
        </w:rPr>
        <w:t>Уфаз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относительно земли.</w:t>
      </w:r>
    </w:p>
    <w:p w14:paraId="4D493E26" w14:textId="4472380E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эквивалентной электрической схемы</w:t>
      </w:r>
    </w:p>
    <w:p w14:paraId="6CDD4467" w14:textId="5365C40B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497EEE" wp14:editId="2F108F14">
            <wp:extent cx="6645910" cy="4373880"/>
            <wp:effectExtent l="0" t="0" r="254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B975" w14:textId="1D8B0E9A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Пояснение к введению единичного вектора альфа</w:t>
      </w:r>
    </w:p>
    <w:p w14:paraId="7ABBE788" w14:textId="11837247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6F75C2" wp14:editId="6749B3CB">
            <wp:extent cx="6645910" cy="30105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1C" w14:textId="70A58BAD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эквивалентной электрической схемы с изолированной нейтралью</w:t>
      </w:r>
    </w:p>
    <w:p w14:paraId="19EC5187" w14:textId="46A85A35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42D9B8" wp14:editId="01020C8E">
            <wp:extent cx="6645910" cy="4320540"/>
            <wp:effectExtent l="0" t="0" r="254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D0E" w14:textId="11DDD475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однофазного источника питания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двухпрвоодной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сети</w:t>
      </w:r>
    </w:p>
    <w:p w14:paraId="062C4D9F" w14:textId="39CADE17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6427B7" wp14:editId="59A2134A">
            <wp:extent cx="6645910" cy="3826510"/>
            <wp:effectExtent l="0" t="0" r="254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FAE3" w14:textId="12968923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t>Это означает, что при прочих равных условиях (напряжении источника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проводимостей фаз или полюсов относительно земли) опасность в такой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системе уменьшается по сравнению с трёхпроводной трёхфазной сетью.</w:t>
      </w:r>
    </w:p>
    <w:p w14:paraId="3417CAE6" w14:textId="4147707F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условий безопасности в сети с глухозаземленной нейтралью</w:t>
      </w:r>
    </w:p>
    <w:p w14:paraId="6CB394BF" w14:textId="3968C0EA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lastRenderedPageBreak/>
        <w:t>Условия безопасности человека при прямом прикосновении в системе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глухим заземлением нейтрали определяются в основном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сопротивлением рабочего заземления R0 и практически не зависят 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сопротивлений и ёмкостей фаз относительно земли. Напряжение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фазе А, к которой касается человек будет равно:</w:t>
      </w:r>
    </w:p>
    <w:p w14:paraId="02BDADA0" w14:textId="53916B91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AA9576" wp14:editId="77CECCBD">
            <wp:extent cx="6645910" cy="101282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6BBA" w14:textId="362B9D70" w:rsidR="00120C7E" w:rsidRDefault="00120C7E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120C7E">
        <w:rPr>
          <w:rFonts w:ascii="Times New Roman" w:hAnsi="Times New Roman" w:cs="Times New Roman"/>
          <w:sz w:val="28"/>
          <w:szCs w:val="28"/>
        </w:rPr>
        <w:t>При косвенном однофазном прикосновениях без средств защиты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трёхфазной СГЗН напряжение между фазным проводом и землёй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0C7E">
        <w:rPr>
          <w:rFonts w:ascii="Times New Roman" w:hAnsi="Times New Roman" w:cs="Times New Roman"/>
          <w:sz w:val="28"/>
          <w:szCs w:val="28"/>
        </w:rPr>
        <w:t>определяется формулой:</w:t>
      </w:r>
    </w:p>
    <w:p w14:paraId="4243B172" w14:textId="0FF623E9" w:rsidR="00120C7E" w:rsidRDefault="00911AA3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394B9E" wp14:editId="66C4336F">
            <wp:extent cx="6645910" cy="1294130"/>
            <wp:effectExtent l="0" t="0" r="254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5B69" w14:textId="0677A1ED" w:rsidR="00911AA3" w:rsidRDefault="00911AA3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опасности замыкания другой фазы на землю:</w:t>
      </w:r>
    </w:p>
    <w:p w14:paraId="368BC7E8" w14:textId="6EEEE853" w:rsidR="00911AA3" w:rsidRDefault="00911AA3" w:rsidP="00120C7E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63B422" wp14:editId="0228B686">
            <wp:extent cx="6645910" cy="4244340"/>
            <wp:effectExtent l="0" t="0" r="254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BA74" w14:textId="26A9BA3A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t>Напряжение между фазным проводом и землёй после исключения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относительно малых проводимостей фаз А и С по сравнению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проводимостью фазы В увеличивается по сравнению с фазным, но может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скорее всего быть ближе к фазному, чем к линейному</w:t>
      </w:r>
    </w:p>
    <w:p w14:paraId="585A0887" w14:textId="527BCF3F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опасности в сети с глухозаземленной нейтралью</w:t>
      </w:r>
    </w:p>
    <w:p w14:paraId="72CA8DC2" w14:textId="52A17BA0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64D172" wp14:editId="674C311B">
            <wp:extent cx="6645910" cy="4241800"/>
            <wp:effectExtent l="0" t="0" r="254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8A76" w14:textId="22BCEE3B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9D81DA" wp14:editId="321D2263">
            <wp:extent cx="6645910" cy="49911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251A" w14:textId="18F3B912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Проблемы шагового напряжения</w:t>
      </w:r>
    </w:p>
    <w:p w14:paraId="590F9CF6" w14:textId="1B4714E5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lastRenderedPageBreak/>
        <w:t>Одной из возможных цепей тока, в которую может включиться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человек или любое другое живое существо, например, корова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(зафиксировано достаточно большое число смертельных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случаев для домашних животных), является шаговое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напряжение.</w:t>
      </w:r>
    </w:p>
    <w:p w14:paraId="10F95FE6" w14:textId="0464BC73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t xml:space="preserve">Напряжение шага </w:t>
      </w:r>
      <w:proofErr w:type="gramStart"/>
      <w:r w:rsidRPr="00911AA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911AA3">
        <w:rPr>
          <w:rFonts w:ascii="Times New Roman" w:hAnsi="Times New Roman" w:cs="Times New Roman"/>
          <w:sz w:val="28"/>
          <w:szCs w:val="28"/>
        </w:rPr>
        <w:t xml:space="preserve"> напряжение (эффективное) в зоне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растекания тока с заземления или с находящейся в контакте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землей проводящей части в землю между двумя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находящимися на поверхности этой земли точками,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отстоящими одна от другой на расстоянии 1 м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применительно к человеку и 1.4 м - применительно 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крупному рогатому скоту и лошадям.</w:t>
      </w:r>
    </w:p>
    <w:p w14:paraId="60654C83" w14:textId="4F77E42E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9B2A7F" wp14:editId="713154D3">
            <wp:extent cx="3997275" cy="360045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1808" cy="36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8C68" w14:textId="42712B5F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по шаговому напряжению</w:t>
      </w:r>
    </w:p>
    <w:p w14:paraId="0BA651DC" w14:textId="3D886333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53DE8D" wp14:editId="2FD00A00">
            <wp:extent cx="4025236" cy="37433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6614" cy="37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1CDF" w14:textId="77777777" w:rsidR="00E45511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Проблемы шагового напряжения</w:t>
      </w:r>
    </w:p>
    <w:p w14:paraId="3D45B598" w14:textId="003E877C" w:rsidR="00911AA3" w:rsidRDefault="00911AA3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911AA3">
        <w:rPr>
          <w:rFonts w:ascii="Times New Roman" w:hAnsi="Times New Roman" w:cs="Times New Roman"/>
          <w:sz w:val="28"/>
          <w:szCs w:val="28"/>
        </w:rPr>
        <w:t>Образования опасных потенциалов на поверхности земли может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при замыкании фаз на землю либо вблизи места замыкания, например, у опор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линий электропередач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1AA3">
        <w:rPr>
          <w:rFonts w:ascii="Times New Roman" w:hAnsi="Times New Roman" w:cs="Times New Roman"/>
          <w:sz w:val="28"/>
          <w:szCs w:val="28"/>
        </w:rPr>
        <w:t>либо у заземлённых нейтралей трансформатора или оборудования</w:t>
      </w:r>
      <w:r w:rsidR="00E455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45511">
        <w:rPr>
          <w:rFonts w:ascii="Times New Roman" w:hAnsi="Times New Roman" w:cs="Times New Roman"/>
          <w:sz w:val="28"/>
          <w:szCs w:val="28"/>
        </w:rPr>
        <w:t>или ,</w:t>
      </w:r>
      <w:proofErr w:type="gramEnd"/>
      <w:r w:rsidR="00E45511">
        <w:rPr>
          <w:rFonts w:ascii="Times New Roman" w:hAnsi="Times New Roman" w:cs="Times New Roman"/>
          <w:sz w:val="28"/>
          <w:szCs w:val="28"/>
        </w:rPr>
        <w:t xml:space="preserve"> наконец, от места замыкания</w:t>
      </w:r>
    </w:p>
    <w:p w14:paraId="79E045CF" w14:textId="48825DB6" w:rsidR="00E45511" w:rsidRDefault="00E45511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Зона растекания тока в земле – зона, в которой потенциал на поверхности земли изменяется от точки к точке</w:t>
      </w:r>
    </w:p>
    <w:p w14:paraId="4C51F58B" w14:textId="5F087C54" w:rsidR="00E45511" w:rsidRDefault="00E45511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967C5A" wp14:editId="6CD4BBF2">
            <wp:extent cx="5162550" cy="301535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4959" cy="3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6CDB" w14:textId="331EE9AF" w:rsidR="00E45511" w:rsidRDefault="00E45511" w:rsidP="00911AA3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C0D1A8" wp14:editId="42A44604">
            <wp:extent cx="5162550" cy="2759838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4202" cy="276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BD6F" w14:textId="080C0F44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t>Потенциал на расстоянии х от места замыкания на землю (или заземляющего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устройства) при условии, что место замыкания или заземлитель имеет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форму полусферы радиусом r, определяется следующим выражением</w:t>
      </w:r>
    </w:p>
    <w:p w14:paraId="51B262F1" w14:textId="5BF06DDB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84F7D2" wp14:editId="70BE9F41">
            <wp:extent cx="6645910" cy="111252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6478" w14:textId="7F49E6CA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lastRenderedPageBreak/>
        <w:t>В формуле I, А - ток замыкания на землю, р, Ом</w:t>
      </w:r>
      <w:r>
        <w:rPr>
          <w:rFonts w:ascii="Times New Roman" w:hAnsi="Times New Roman" w:cs="Times New Roman"/>
          <w:sz w:val="28"/>
          <w:szCs w:val="28"/>
        </w:rPr>
        <w:t>*</w:t>
      </w:r>
      <w:r w:rsidRPr="00E45511">
        <w:rPr>
          <w:rFonts w:ascii="Times New Roman" w:hAnsi="Times New Roman" w:cs="Times New Roman"/>
          <w:sz w:val="28"/>
          <w:szCs w:val="28"/>
        </w:rPr>
        <w:t>м - удельное сопротивление грунта.</w:t>
      </w:r>
    </w:p>
    <w:p w14:paraId="5127CBA4" w14:textId="1ADAD47B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 в месте замыкания</w:t>
      </w:r>
    </w:p>
    <w:p w14:paraId="58162E07" w14:textId="72836CBD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412C9C" wp14:editId="0F595E4D">
            <wp:extent cx="4344006" cy="847843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746A" w14:textId="2DC06A97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Сопротивление зоны растекания (замыкания) тока</w:t>
      </w:r>
    </w:p>
    <w:p w14:paraId="49C5DFEC" w14:textId="085F637D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4E2E01" wp14:editId="7B47B107">
            <wp:extent cx="2343477" cy="91452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7552" w14:textId="40E696CF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шага определяется разностью потенциалов между двумя ногами человека или животного с шириной шага а</w:t>
      </w:r>
    </w:p>
    <w:p w14:paraId="51D82EE5" w14:textId="69346461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C84C06" wp14:editId="69DF0655">
            <wp:extent cx="6645910" cy="735330"/>
            <wp:effectExtent l="0" t="0" r="254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37AE" w14:textId="0BA01B52" w:rsidR="00E45511" w:rsidRP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t>Для определения шагового напряжения необходимо знать потенциал в месте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замыкания и сопротивление замыкания или ток замыкания и удельное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сопротивление грунта или места, на котором стоит человек.</w:t>
      </w:r>
    </w:p>
    <w:p w14:paraId="19FBCDA2" w14:textId="5A1D3F80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t>Расчёт напряжения относительно земли или тока замыкания может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выполнен по ранее приведённым формулам в зависимости от сети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учётом того, что вместо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сопротивления тела человека используется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сопротивление замыкания.</w:t>
      </w:r>
    </w:p>
    <w:p w14:paraId="2F19FD53" w14:textId="79CF5144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Сгзн</w:t>
      </w:r>
      <w:proofErr w:type="spellEnd"/>
    </w:p>
    <w:p w14:paraId="5038D8F6" w14:textId="323CBEE0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F6A5BB" wp14:editId="75B8164F">
            <wp:extent cx="6645910" cy="96075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59AF" w14:textId="68AD973F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</w:t>
      </w:r>
    </w:p>
    <w:p w14:paraId="005883A6" w14:textId="42086FB9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993C40" wp14:editId="76F221D2">
            <wp:extent cx="6645910" cy="10287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DE8D" w14:textId="5A722AE8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замыкания</w:t>
      </w:r>
    </w:p>
    <w:p w14:paraId="68E4E690" w14:textId="5907CAD2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FEB410" wp14:editId="524ECDFC">
            <wp:extent cx="2019582" cy="1324160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C8A9" w14:textId="46003DBB" w:rsidR="00E45511" w:rsidRDefault="00E45511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E45511">
        <w:rPr>
          <w:rFonts w:ascii="Times New Roman" w:hAnsi="Times New Roman" w:cs="Times New Roman"/>
          <w:sz w:val="28"/>
          <w:szCs w:val="28"/>
        </w:rPr>
        <w:t>Шаговое напряжение опасно тем, что при приближении к месту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замыкания человек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может попасть в зону с разностью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потенциалов между ногами, превышающей 10…15 В.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результате возникшей судороги икроножных мышц человек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падает на землю по направлению к месту замыкания. 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правило, после падения напряжение на человеке увеличивается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из-за того, что одной из точек прикосновения становится рука.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Возникает судорога дыхательной мускулатуры, паралич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сосудодвигательного центра и спазм голосовой щели. Из-за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остановки дыхания может наступить смерть.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Проблемы с безопасностью возникают, как правило, в случае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среднего удельного сопротивления грунта (земля, глина и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т. д.) или где удельное сопротивление резко меняется от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точки к точке (на границе от хорошо проводящей к средне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проводящей поверхности). Частые случаи поражения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наблюдались, например, при сходе человека с</w:t>
      </w:r>
      <w:r w:rsidR="00736AE5">
        <w:rPr>
          <w:rFonts w:ascii="Times New Roman" w:hAnsi="Times New Roman" w:cs="Times New Roman"/>
          <w:sz w:val="28"/>
          <w:szCs w:val="28"/>
        </w:rPr>
        <w:t xml:space="preserve"> </w:t>
      </w:r>
      <w:r w:rsidRPr="00E45511">
        <w:rPr>
          <w:rFonts w:ascii="Times New Roman" w:hAnsi="Times New Roman" w:cs="Times New Roman"/>
          <w:sz w:val="28"/>
          <w:szCs w:val="28"/>
        </w:rPr>
        <w:t>металлической плиты на землю.</w:t>
      </w:r>
    </w:p>
    <w:p w14:paraId="124CFFB6" w14:textId="799A177F" w:rsidR="00736AE5" w:rsidRDefault="00736AE5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Зона растекания тока в воде – более опасна по сравнению с землей</w:t>
      </w:r>
    </w:p>
    <w:p w14:paraId="4B6CB9B4" w14:textId="4A517436" w:rsidR="00736AE5" w:rsidRDefault="00736AE5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8F7196" wp14:editId="273228BC">
            <wp:extent cx="3582368" cy="30384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4622" cy="30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1322" w14:textId="5A9D0AD6" w:rsidR="00736AE5" w:rsidRDefault="00736AE5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Меры первой (доврачебной) помощи</w:t>
      </w:r>
    </w:p>
    <w:p w14:paraId="55B58869" w14:textId="64899CCC" w:rsidR="00736AE5" w:rsidRDefault="00736AE5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348EAE" wp14:editId="362FD84C">
            <wp:extent cx="6645910" cy="59137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1900" w14:textId="12DD1AB9" w:rsidR="00736AE5" w:rsidRDefault="00736AE5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A2D58E" wp14:editId="6F39AE35">
            <wp:extent cx="6645910" cy="3493135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CC9C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lastRenderedPageBreak/>
        <w:t>При сужении зрачков, но отсутствии сердцебиения реанимацию</w:t>
      </w:r>
    </w:p>
    <w:p w14:paraId="23A23D69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нужно проводить до прибытия медицинского персонала. Если</w:t>
      </w:r>
    </w:p>
    <w:p w14:paraId="221ABC97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спасатель один, то 2 "вдоха" искусственного дыхания в рот при</w:t>
      </w:r>
    </w:p>
    <w:p w14:paraId="76C19F5B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зажатом носу пострадавшего делают после 15 надавливаний на</w:t>
      </w:r>
    </w:p>
    <w:p w14:paraId="7D0B503B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грудину. Если помощь оказывают два или более спасателей, то 2</w:t>
      </w:r>
    </w:p>
    <w:p w14:paraId="3611D01C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"вдоха" делают после 5 надавливаний на грудину. Приподнимание</w:t>
      </w:r>
    </w:p>
    <w:p w14:paraId="64699291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ног пострадавшего необходимо для быстрого возврата крови к</w:t>
      </w:r>
    </w:p>
    <w:p w14:paraId="4128C10F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сердцу. Холод к голове требуется для сохранения жизни головного</w:t>
      </w:r>
    </w:p>
    <w:p w14:paraId="53832401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мозга. Вывод человека из состояния клинической смерти может</w:t>
      </w:r>
    </w:p>
    <w:p w14:paraId="6909261C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потребовать очень большое время.</w:t>
      </w:r>
    </w:p>
    <w:p w14:paraId="1F07E1A8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Если помощь подоспела позднее 5 мин после остановки дыхания и</w:t>
      </w:r>
    </w:p>
    <w:p w14:paraId="0C68A993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сердца, может наступить биологическая смерть, поэтому нельзя</w:t>
      </w:r>
    </w:p>
    <w:p w14:paraId="263E2114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тратить ни секунды на приготовления. Признаками биологической</w:t>
      </w:r>
    </w:p>
    <w:p w14:paraId="3887CA57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смерти (когда проведение реанимации бессмысленно) являются:</w:t>
      </w:r>
    </w:p>
    <w:p w14:paraId="4C6A4FC9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• * Высыхание роговицы глаза (появление "селедочного" блеска.</w:t>
      </w:r>
    </w:p>
    <w:p w14:paraId="2583A63E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• Деформация зрачка при осторожном сжатии глазного яблока</w:t>
      </w:r>
    </w:p>
    <w:p w14:paraId="468D524B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пальцами.</w:t>
      </w:r>
    </w:p>
    <w:p w14:paraId="4756DB3C" w14:textId="6EFBF7B0" w:rsid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Появление трупных пятен.</w:t>
      </w:r>
    </w:p>
    <w:p w14:paraId="535A08A2" w14:textId="4454A4ED" w:rsid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Реанимация</w:t>
      </w:r>
    </w:p>
    <w:p w14:paraId="7E47F90D" w14:textId="11FF52EB" w:rsid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BA2387" wp14:editId="79036324">
            <wp:extent cx="6645910" cy="619760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A26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Организационные защитные мероприятия от</w:t>
      </w:r>
    </w:p>
    <w:p w14:paraId="707DED60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поражения электрическим током</w:t>
      </w:r>
    </w:p>
    <w:p w14:paraId="2A087988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обучение (анализ принципов безопасной работы,</w:t>
      </w:r>
    </w:p>
    <w:p w14:paraId="222B2169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 xml:space="preserve">моральное </w:t>
      </w:r>
      <w:proofErr w:type="gramStart"/>
      <w:r w:rsidRPr="00736AE5">
        <w:rPr>
          <w:rFonts w:ascii="Times New Roman" w:hAnsi="Times New Roman" w:cs="Times New Roman"/>
          <w:sz w:val="28"/>
          <w:szCs w:val="28"/>
        </w:rPr>
        <w:t>воздействие )</w:t>
      </w:r>
      <w:proofErr w:type="gramEnd"/>
      <w:r w:rsidRPr="00736AE5">
        <w:rPr>
          <w:rFonts w:ascii="Times New Roman" w:hAnsi="Times New Roman" w:cs="Times New Roman"/>
          <w:sz w:val="28"/>
          <w:szCs w:val="28"/>
        </w:rPr>
        <w:t>,</w:t>
      </w:r>
    </w:p>
    <w:p w14:paraId="6BAD8C2A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аттестация (проверка знаний, присвоение</w:t>
      </w:r>
    </w:p>
    <w:p w14:paraId="7BE70AFC" w14:textId="40909242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квалификационной группы по электробезопасности I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736AE5">
        <w:rPr>
          <w:rFonts w:ascii="Times New Roman" w:hAnsi="Times New Roman" w:cs="Times New Roman"/>
          <w:sz w:val="28"/>
          <w:szCs w:val="28"/>
        </w:rPr>
        <w:t>V</w:t>
      </w:r>
    </w:p>
    <w:p w14:paraId="699D5CC1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инструктажи (вводный, текущий) - привязка общих</w:t>
      </w:r>
    </w:p>
    <w:p w14:paraId="54FC5804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знаний к предстоящей конкретной деятельности,</w:t>
      </w:r>
    </w:p>
    <w:p w14:paraId="6FC96D9D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проверки (плановые, контрольные).</w:t>
      </w:r>
    </w:p>
    <w:p w14:paraId="1D7F09E9" w14:textId="77777777" w:rsidR="00736AE5" w:rsidRP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Правила по охране труда при эксплуатации электроустановок</w:t>
      </w:r>
    </w:p>
    <w:p w14:paraId="0B1CB826" w14:textId="05AC817A" w:rsidR="00736AE5" w:rsidRDefault="00736AE5" w:rsidP="00736AE5">
      <w:pPr>
        <w:jc w:val="both"/>
        <w:rPr>
          <w:rFonts w:ascii="Times New Roman" w:hAnsi="Times New Roman" w:cs="Times New Roman"/>
          <w:sz w:val="28"/>
          <w:szCs w:val="28"/>
        </w:rPr>
      </w:pPr>
      <w:r w:rsidRPr="00736AE5">
        <w:rPr>
          <w:rFonts w:ascii="Times New Roman" w:hAnsi="Times New Roman" w:cs="Times New Roman"/>
          <w:sz w:val="28"/>
          <w:szCs w:val="28"/>
        </w:rPr>
        <w:t>(ПОТ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736AE5">
        <w:rPr>
          <w:rFonts w:ascii="Times New Roman" w:hAnsi="Times New Roman" w:cs="Times New Roman"/>
          <w:sz w:val="28"/>
          <w:szCs w:val="28"/>
        </w:rPr>
        <w:t>У)</w:t>
      </w:r>
    </w:p>
    <w:p w14:paraId="1E0D4239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lastRenderedPageBreak/>
        <w:t>СИГНАЛИЗАЦИЯ</w:t>
      </w:r>
    </w:p>
    <w:p w14:paraId="7DB24957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ГОСТ Р 12.4. 026-2001 ССБТ. Цвета сигнальные, знаки безопасности и</w:t>
      </w:r>
    </w:p>
    <w:p w14:paraId="3BB47722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разметка сигнальная. Назначение и правила применения. Общие</w:t>
      </w:r>
    </w:p>
    <w:p w14:paraId="154B15D1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технические требования и характеристики.</w:t>
      </w:r>
    </w:p>
    <w:p w14:paraId="7C90AAD2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Для световых сигналов должны</w:t>
      </w:r>
    </w:p>
    <w:p w14:paraId="54F62775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применяться следующие цвета:</w:t>
      </w:r>
    </w:p>
    <w:p w14:paraId="0254A660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красный - запрещающие и аварийные</w:t>
      </w:r>
    </w:p>
    <w:p w14:paraId="047F4F73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сигналы;</w:t>
      </w:r>
    </w:p>
    <w:p w14:paraId="2317A674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желтый - привлечение внимания</w:t>
      </w:r>
    </w:p>
    <w:p w14:paraId="5D597909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(предупреждающий);</w:t>
      </w:r>
    </w:p>
    <w:p w14:paraId="4C85351C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зеленый - сигнализация безопасности</w:t>
      </w:r>
    </w:p>
    <w:p w14:paraId="2D534572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(нормальный режим работы, разрешение на</w:t>
      </w:r>
    </w:p>
    <w:p w14:paraId="45EFDFFD" w14:textId="6E8C7445" w:rsid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начало действия и т.п.);</w:t>
      </w:r>
    </w:p>
    <w:p w14:paraId="1D55702F" w14:textId="3FF74A04" w:rsid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Маркировка</w:t>
      </w:r>
    </w:p>
    <w:p w14:paraId="0CDF4D21" w14:textId="025E6AC9" w:rsid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ГОСТ Р 50462 «Идентификация проводников по цветам или цифровым обозначениям».</w:t>
      </w:r>
    </w:p>
    <w:p w14:paraId="11103DE2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Проводники защитного заземления, а также нулевые защитные проводники.</w:t>
      </w:r>
    </w:p>
    <w:p w14:paraId="3722C5D1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 xml:space="preserve">буквенное </w:t>
      </w:r>
      <w:proofErr w:type="gramStart"/>
      <w:r w:rsidRPr="00B46279">
        <w:rPr>
          <w:rFonts w:ascii="Times New Roman" w:hAnsi="Times New Roman" w:cs="Times New Roman"/>
          <w:sz w:val="28"/>
          <w:szCs w:val="28"/>
        </w:rPr>
        <w:t>обозначение :</w:t>
      </w:r>
      <w:proofErr w:type="gramEnd"/>
      <w:r w:rsidRPr="00B46279">
        <w:rPr>
          <w:rFonts w:ascii="Times New Roman" w:hAnsi="Times New Roman" w:cs="Times New Roman"/>
          <w:sz w:val="28"/>
          <w:szCs w:val="28"/>
        </w:rPr>
        <w:t xml:space="preserve"> PE</w:t>
      </w:r>
    </w:p>
    <w:p w14:paraId="4C0BBE0A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цветовое обозначение: полосами желтого и зеленого цветов.</w:t>
      </w:r>
    </w:p>
    <w:p w14:paraId="79865AAC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Нулевые рабочие проводники.</w:t>
      </w:r>
    </w:p>
    <w:p w14:paraId="32517EE8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 xml:space="preserve">буквенное </w:t>
      </w:r>
      <w:proofErr w:type="gramStart"/>
      <w:r w:rsidRPr="00B46279">
        <w:rPr>
          <w:rFonts w:ascii="Times New Roman" w:hAnsi="Times New Roman" w:cs="Times New Roman"/>
          <w:sz w:val="28"/>
          <w:szCs w:val="28"/>
        </w:rPr>
        <w:t>обозначение :</w:t>
      </w:r>
      <w:proofErr w:type="gramEnd"/>
      <w:r w:rsidRPr="00B46279">
        <w:rPr>
          <w:rFonts w:ascii="Times New Roman" w:hAnsi="Times New Roman" w:cs="Times New Roman"/>
          <w:sz w:val="28"/>
          <w:szCs w:val="28"/>
        </w:rPr>
        <w:t xml:space="preserve"> N</w:t>
      </w:r>
    </w:p>
    <w:p w14:paraId="7B7E5F06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цветовое обозначение: голубой цвет</w:t>
      </w:r>
    </w:p>
    <w:p w14:paraId="3A1053BA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Совмещенные нулевые защитные и нулевые рабочие проводники.</w:t>
      </w:r>
    </w:p>
    <w:p w14:paraId="1F68EBCD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 xml:space="preserve">буквенное </w:t>
      </w:r>
      <w:proofErr w:type="gramStart"/>
      <w:r w:rsidRPr="00B46279">
        <w:rPr>
          <w:rFonts w:ascii="Times New Roman" w:hAnsi="Times New Roman" w:cs="Times New Roman"/>
          <w:sz w:val="28"/>
          <w:szCs w:val="28"/>
        </w:rPr>
        <w:t>обозначение :</w:t>
      </w:r>
      <w:proofErr w:type="gramEnd"/>
      <w:r w:rsidRPr="00B46279">
        <w:rPr>
          <w:rFonts w:ascii="Times New Roman" w:hAnsi="Times New Roman" w:cs="Times New Roman"/>
          <w:sz w:val="28"/>
          <w:szCs w:val="28"/>
        </w:rPr>
        <w:t xml:space="preserve"> PEN</w:t>
      </w:r>
    </w:p>
    <w:p w14:paraId="172ADA29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цветовое обозначение: голубой цвет по всей длине и желто-зеленые полосы на</w:t>
      </w:r>
    </w:p>
    <w:p w14:paraId="620023B2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концах.</w:t>
      </w:r>
    </w:p>
    <w:p w14:paraId="3A664479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Шины трехфазного тока:</w:t>
      </w:r>
    </w:p>
    <w:p w14:paraId="005DA383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фаза А - желтым, фаза В --</w:t>
      </w:r>
    </w:p>
    <w:p w14:paraId="23568BFE" w14:textId="77777777" w:rsidR="00B46279" w:rsidRP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зеленым,</w:t>
      </w:r>
    </w:p>
    <w:p w14:paraId="7B336294" w14:textId="6199B7B7" w:rsidR="00B46279" w:rsidRDefault="00B46279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B46279">
        <w:rPr>
          <w:rFonts w:ascii="Times New Roman" w:hAnsi="Times New Roman" w:cs="Times New Roman"/>
          <w:sz w:val="28"/>
          <w:szCs w:val="28"/>
        </w:rPr>
        <w:t>фаза С - красным.</w:t>
      </w:r>
    </w:p>
    <w:p w14:paraId="6129D6E6" w14:textId="0C5E24CB" w:rsidR="00B46279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классов защит электрооборудования и их краткие характеристики</w:t>
      </w:r>
    </w:p>
    <w:p w14:paraId="12B63D91" w14:textId="65CEA419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D979E0" wp14:editId="07ABD31D">
            <wp:extent cx="6645910" cy="246380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457F" w14:textId="2917A790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A4BDED" wp14:editId="116D4C60">
            <wp:extent cx="6645910" cy="4831080"/>
            <wp:effectExtent l="0" t="0" r="254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0AFE" w14:textId="280FB935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Защита от прямого прикосновения</w:t>
      </w:r>
    </w:p>
    <w:p w14:paraId="7E40E8DD" w14:textId="21F3DC61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EB254B" wp14:editId="271AB10B">
            <wp:extent cx="6645910" cy="3004820"/>
            <wp:effectExtent l="0" t="0" r="254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43C4" w14:textId="2E3A8072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Защита при косвенном прикосновении</w:t>
      </w:r>
    </w:p>
    <w:p w14:paraId="155E6D9C" w14:textId="3C6CB5F0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46087B" wp14:editId="2DD0C044">
            <wp:extent cx="6645910" cy="417258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BBC" w14:textId="79F271DF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Защитная оболочка (ГОСТ 14254-2015 Степени защиты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6826D8B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3864">
        <w:rPr>
          <w:rFonts w:ascii="Times New Roman" w:hAnsi="Times New Roman" w:cs="Times New Roman"/>
          <w:sz w:val="28"/>
          <w:szCs w:val="28"/>
        </w:rPr>
        <w:t>Буквы</w:t>
      </w:r>
      <w:r w:rsidRPr="007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3864">
        <w:rPr>
          <w:rFonts w:ascii="Times New Roman" w:hAnsi="Times New Roman" w:cs="Times New Roman"/>
          <w:sz w:val="28"/>
          <w:szCs w:val="28"/>
        </w:rPr>
        <w:t>кода</w:t>
      </w:r>
      <w:r w:rsidRPr="00753864">
        <w:rPr>
          <w:rFonts w:ascii="Times New Roman" w:hAnsi="Times New Roman" w:cs="Times New Roman"/>
          <w:sz w:val="28"/>
          <w:szCs w:val="28"/>
          <w:lang w:val="en-US"/>
        </w:rPr>
        <w:t xml:space="preserve"> (Ingress Protection</w:t>
      </w:r>
    </w:p>
    <w:p w14:paraId="04B177AB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53864">
        <w:rPr>
          <w:rFonts w:ascii="Times New Roman" w:hAnsi="Times New Roman" w:cs="Times New Roman"/>
          <w:sz w:val="28"/>
          <w:szCs w:val="28"/>
          <w:lang w:val="en-US"/>
        </w:rPr>
        <w:t>Rating )</w:t>
      </w:r>
      <w:proofErr w:type="gramEnd"/>
    </w:p>
    <w:p w14:paraId="27488C80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Первая характеристическая цифра</w:t>
      </w:r>
    </w:p>
    <w:p w14:paraId="2542D8E0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(цифры от 0 до 6</w:t>
      </w:r>
    </w:p>
    <w:p w14:paraId="1086E311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либо буква Х) - защита от твёрдых</w:t>
      </w:r>
    </w:p>
    <w:p w14:paraId="21C1C6EA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lastRenderedPageBreak/>
        <w:t>предметов</w:t>
      </w:r>
    </w:p>
    <w:p w14:paraId="21F8BA47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Вторая характеристическая цифра</w:t>
      </w:r>
    </w:p>
    <w:p w14:paraId="5E0F0344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(цифры от 0 до 9 либо буква Х) -</w:t>
      </w:r>
    </w:p>
    <w:p w14:paraId="00FD40DE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защита от воды</w:t>
      </w:r>
    </w:p>
    <w:p w14:paraId="0EAE2D1D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Дополнительная</w:t>
      </w:r>
    </w:p>
    <w:p w14:paraId="4B05684F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необходимости)</w:t>
      </w:r>
    </w:p>
    <w:p w14:paraId="297F7B93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буква</w:t>
      </w:r>
    </w:p>
    <w:p w14:paraId="1AB48288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(при</w:t>
      </w:r>
    </w:p>
    <w:p w14:paraId="1A0063DD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(буквы А, В, С, D) - защита от</w:t>
      </w:r>
    </w:p>
    <w:p w14:paraId="1C03E191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проникновения рук человека или</w:t>
      </w:r>
    </w:p>
    <w:p w14:paraId="5BF127B4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предметов</w:t>
      </w:r>
    </w:p>
    <w:p w14:paraId="4D8D0ECA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Вспомогательная</w:t>
      </w:r>
    </w:p>
    <w:p w14:paraId="377D3286" w14:textId="5B6464BB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Б</w:t>
      </w:r>
      <w:r w:rsidRPr="00753864">
        <w:rPr>
          <w:rFonts w:ascii="Times New Roman" w:hAnsi="Times New Roman" w:cs="Times New Roman"/>
          <w:sz w:val="28"/>
          <w:szCs w:val="28"/>
        </w:rPr>
        <w:t>уква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( при</w:t>
      </w:r>
      <w:proofErr w:type="gramEnd"/>
    </w:p>
    <w:p w14:paraId="59082209" w14:textId="77777777" w:rsidR="00753864" w:rsidRPr="00753864" w:rsidRDefault="00753864" w:rsidP="00753864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t>необходимости) (H, M, S, W</w:t>
      </w:r>
      <w:r w:rsidRPr="00753864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Pr="00753864">
        <w:rPr>
          <w:rFonts w:ascii="Times New Roman" w:hAnsi="Times New Roman" w:cs="Times New Roman"/>
          <w:sz w:val="28"/>
          <w:szCs w:val="28"/>
        </w:rPr>
        <w:t>))</w:t>
      </w:r>
    </w:p>
    <w:p w14:paraId="6779ABBB" w14:textId="23F10864" w:rsidR="00753864" w:rsidRDefault="00753864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7538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8B105C" wp14:editId="29866582">
            <wp:extent cx="4321395" cy="48577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3430" cy="486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A7D6" w14:textId="408F4EAC" w:rsidR="00753864" w:rsidRDefault="00FA03E6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Ограничения напряжения между проводящими поверхностями</w:t>
      </w:r>
    </w:p>
    <w:p w14:paraId="54CA0469" w14:textId="4E6C69D2" w:rsidR="00FA03E6" w:rsidRDefault="00FA03E6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477909" wp14:editId="7C4098C5">
            <wp:extent cx="6645910" cy="4037330"/>
            <wp:effectExtent l="0" t="0" r="254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6CCA" w14:textId="6B788641" w:rsidR="00FA03E6" w:rsidRDefault="00FA03E6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11D771" wp14:editId="3C5A338D">
            <wp:extent cx="6645910" cy="399034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6A3F" w14:textId="23A35A5F" w:rsidR="00FA03E6" w:rsidRDefault="00FA03E6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Заземление. Принцип действия и требования к использованию</w:t>
      </w:r>
    </w:p>
    <w:p w14:paraId="0AA5C58F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Защитное заземление - преднамеренное соединение</w:t>
      </w:r>
    </w:p>
    <w:p w14:paraId="1498AC35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токопроводящих частей электроустановок с</w:t>
      </w:r>
    </w:p>
    <w:p w14:paraId="40133C01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землёй или её эквивалентом с целью обеспечения</w:t>
      </w:r>
    </w:p>
    <w:p w14:paraId="3CF1C888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безопасности. При этом корпус электроустановки</w:t>
      </w:r>
    </w:p>
    <w:p w14:paraId="22A6DEE7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lastRenderedPageBreak/>
        <w:t>с помощью болтового соединения или путём</w:t>
      </w:r>
    </w:p>
    <w:p w14:paraId="76C2010E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сварки соединяется с PE - проводником, который в</w:t>
      </w:r>
    </w:p>
    <w:p w14:paraId="0BAF7EAF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свою очередь электрически соединяется с</w:t>
      </w:r>
    </w:p>
    <w:p w14:paraId="4CCEC5F4" w14:textId="7EF44299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заземлителем.</w:t>
      </w:r>
    </w:p>
    <w:p w14:paraId="668DF6D0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Основным назначением заземления является ограничение (снижение) напряжения на</w:t>
      </w:r>
    </w:p>
    <w:p w14:paraId="6F427C20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корпусе и, следовательно, на человеке до допустимой величины при длительном</w:t>
      </w:r>
    </w:p>
    <w:p w14:paraId="7BABDBA5" w14:textId="07F523AB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прикосновении к корпусу, на которое произошло замыкание фазы.</w:t>
      </w:r>
    </w:p>
    <w:p w14:paraId="62660786" w14:textId="2B017318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A7EA19" wp14:editId="7E735E9C">
            <wp:extent cx="2886075" cy="255689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9060" cy="25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FDA8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Сопротивление заземления определяется суммой сопротивлений:</w:t>
      </w:r>
    </w:p>
    <w:p w14:paraId="71A93343" w14:textId="6C24B771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A03E6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заз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 xml:space="preserve"> + R</w:t>
      </w:r>
      <w:r>
        <w:rPr>
          <w:rFonts w:ascii="Times New Roman" w:hAnsi="Times New Roman" w:cs="Times New Roman"/>
          <w:sz w:val="28"/>
          <w:szCs w:val="28"/>
        </w:rPr>
        <w:t>РЕ</w:t>
      </w:r>
      <w:r w:rsidRPr="00FA03E6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з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>.</w:t>
      </w:r>
    </w:p>
    <w:p w14:paraId="706F5E8E" w14:textId="5B787BB9" w:rsidR="00FA03E6" w:rsidRDefault="00FA03E6" w:rsidP="00B46279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80CDCC" wp14:editId="5EF0EB1C">
            <wp:extent cx="6645910" cy="166243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61D2" w14:textId="6C80FB4B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 xml:space="preserve">Сопротивление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 xml:space="preserve"> не должно превышать 0.1 Ом,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RpE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 xml:space="preserve"> в общем случае можно</w:t>
      </w:r>
    </w:p>
    <w:p w14:paraId="794F6863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сделать как угодно малым из-за относительно малой протяжённости и</w:t>
      </w:r>
    </w:p>
    <w:p w14:paraId="76649985" w14:textId="2B354D81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 xml:space="preserve">удельного сопротивления проводника, а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з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>, зависит от конструкции</w:t>
      </w:r>
    </w:p>
    <w:p w14:paraId="0C627164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заземлителя, удельного сопротивления земли, которое к нему прилегает,</w:t>
      </w:r>
    </w:p>
    <w:p w14:paraId="37A4B65C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и в основном определяет общую величину сопротивления заземления.</w:t>
      </w:r>
    </w:p>
    <w:p w14:paraId="44F4C7A1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Сопротивление защитного заземления не должно превышать в системе IT</w:t>
      </w:r>
    </w:p>
    <w:p w14:paraId="7D9B4E04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напряжением до 1000 В величины 10 Ом при мощности источника питания</w:t>
      </w:r>
    </w:p>
    <w:p w14:paraId="382F3DED" w14:textId="36EB1F03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lastRenderedPageBreak/>
        <w:t xml:space="preserve">до 100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кВА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 xml:space="preserve"> и 4 Ом при мощности источника питания более 100 </w:t>
      </w:r>
      <w:proofErr w:type="spellStart"/>
      <w:r w:rsidRPr="00FA03E6">
        <w:rPr>
          <w:rFonts w:ascii="Times New Roman" w:hAnsi="Times New Roman" w:cs="Times New Roman"/>
          <w:sz w:val="28"/>
          <w:szCs w:val="28"/>
        </w:rPr>
        <w:t>кВА</w:t>
      </w:r>
      <w:proofErr w:type="spellEnd"/>
      <w:r w:rsidRPr="00FA03E6">
        <w:rPr>
          <w:rFonts w:ascii="Times New Roman" w:hAnsi="Times New Roman" w:cs="Times New Roman"/>
          <w:sz w:val="28"/>
          <w:szCs w:val="28"/>
        </w:rPr>
        <w:t>.</w:t>
      </w:r>
    </w:p>
    <w:p w14:paraId="75118510" w14:textId="2A5226D6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Заземление в системах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</w:p>
    <w:p w14:paraId="2CA8BC5B" w14:textId="2F9CF805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03E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E3B541" wp14:editId="20DB5291">
            <wp:extent cx="6645910" cy="3628390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2A87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Схема для анализа безопасности человека в системе IT при использовании</w:t>
      </w:r>
    </w:p>
    <w:p w14:paraId="340A510A" w14:textId="77777777" w:rsidR="00FA03E6" w:rsidRP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защитного заземления электрооборудования класса I при питании</w:t>
      </w:r>
    </w:p>
    <w:p w14:paraId="084CCDE1" w14:textId="77415AD8" w:rsidR="00753864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t>а -от разделительного трансформатора, б - от трёхфазной сети</w:t>
      </w:r>
    </w:p>
    <w:p w14:paraId="21470E33" w14:textId="42C1B67D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7AA147" wp14:editId="24754AC2">
            <wp:extent cx="6645910" cy="430149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43A" w14:textId="61C6D94B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Недостаточность защитного заземления в системах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</w:p>
    <w:p w14:paraId="248AF7ED" w14:textId="3B5676B5" w:rsidR="00FA03E6" w:rsidRDefault="00FA03E6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 w:rsidRPr="00FA03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6578F3" wp14:editId="7CCD75DA">
            <wp:extent cx="6645910" cy="4511040"/>
            <wp:effectExtent l="0" t="0" r="254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365" w14:textId="5E852AEB" w:rsidR="00B57080" w:rsidRPr="00B57080" w:rsidRDefault="00B57080" w:rsidP="00FA03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Неэффективность защитного заземления в СГЗН </w:t>
      </w:r>
      <w:r w:rsidRPr="00B5708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TT</w:t>
      </w:r>
      <w:r w:rsidRPr="00B570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B57080">
        <w:rPr>
          <w:rFonts w:ascii="Times New Roman" w:hAnsi="Times New Roman" w:cs="Times New Roman"/>
          <w:sz w:val="28"/>
          <w:szCs w:val="28"/>
        </w:rPr>
        <w:t>)</w:t>
      </w:r>
    </w:p>
    <w:p w14:paraId="42660A38" w14:textId="315413EE" w:rsidR="00E45511" w:rsidRDefault="00B57080" w:rsidP="00E45511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7DDFC7" wp14:editId="4CECBE79">
            <wp:extent cx="6645910" cy="3620770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2EFD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В лучшем случае, когда сопротивления защитного и рабочего заземлений равны,</w:t>
      </w:r>
    </w:p>
    <w:p w14:paraId="0B6A9660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например по 4 Ом (что трудно выполнимо), напряжение на корпусе приёмника</w:t>
      </w:r>
    </w:p>
    <w:p w14:paraId="13179B19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lastRenderedPageBreak/>
        <w:t>удаётся уменьшить в два раза по сравнению с фазным. Фазное напряжение в</w:t>
      </w:r>
    </w:p>
    <w:p w14:paraId="0BA5C6BB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системе TN как правило равно 220 В, а напряжение прикосновения 110 В человек</w:t>
      </w:r>
    </w:p>
    <w:p w14:paraId="018D617D" w14:textId="488BA39B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может выдержать согласно кривой безопасности не более 0.3…0.7 с.</w:t>
      </w:r>
    </w:p>
    <w:p w14:paraId="30105989" w14:textId="18D80D99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Защитное отключение</w:t>
      </w:r>
    </w:p>
    <w:p w14:paraId="13F1AB9F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Для автоматического отключения питания могут быть применены защитно-</w:t>
      </w:r>
    </w:p>
    <w:p w14:paraId="3951B3F3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коммутационные аппараты, реагирующие на сверхтоки или на</w:t>
      </w:r>
    </w:p>
    <w:p w14:paraId="0E714C2B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дифференциальный ток.</w:t>
      </w:r>
    </w:p>
    <w:p w14:paraId="2B83CDC3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Наибольшее допустимое время защитного автоматического</w:t>
      </w:r>
    </w:p>
    <w:p w14:paraId="338E5F74" w14:textId="2831141F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О</w:t>
      </w:r>
      <w:r w:rsidRPr="00B57080">
        <w:rPr>
          <w:rFonts w:ascii="Times New Roman" w:hAnsi="Times New Roman" w:cs="Times New Roman"/>
          <w:sz w:val="28"/>
          <w:szCs w:val="28"/>
        </w:rPr>
        <w:t>тключения</w:t>
      </w:r>
    </w:p>
    <w:p w14:paraId="1F977B82" w14:textId="0D827D09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00B407" wp14:editId="1D6A2E64">
            <wp:extent cx="6645910" cy="313055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796A" w14:textId="3705A1AF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Зануление. Принцип действия и требования к использованию</w:t>
      </w:r>
    </w:p>
    <w:p w14:paraId="6CF5AE07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Зануление - преднамеренное соединение корпуса электроприёмника с нулевым</w:t>
      </w:r>
    </w:p>
    <w:p w14:paraId="6E187D87" w14:textId="7799020C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П</w:t>
      </w:r>
      <w:r w:rsidRPr="00B57080">
        <w:rPr>
          <w:rFonts w:ascii="Times New Roman" w:hAnsi="Times New Roman" w:cs="Times New Roman"/>
          <w:sz w:val="28"/>
          <w:szCs w:val="28"/>
        </w:rPr>
        <w:t>роводом</w:t>
      </w:r>
    </w:p>
    <w:p w14:paraId="412C530E" w14:textId="3EC4A8F5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565533" wp14:editId="285422B8">
            <wp:extent cx="6645910" cy="3691890"/>
            <wp:effectExtent l="0" t="0" r="254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848A" w14:textId="47D49765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системы зануления</w:t>
      </w:r>
    </w:p>
    <w:p w14:paraId="41C0D5BB" w14:textId="3F5B3ECB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A7B461" wp14:editId="1441E783">
            <wp:extent cx="6645910" cy="4850130"/>
            <wp:effectExtent l="0" t="0" r="254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25E3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Зачем делается расчёт системы защитного зануления и что в него входит?</w:t>
      </w:r>
    </w:p>
    <w:p w14:paraId="479234DB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Цель - определить возможность срабатывания системы</w:t>
      </w:r>
    </w:p>
    <w:p w14:paraId="4F0282A9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lastRenderedPageBreak/>
        <w:t>автоматического отключения за допустимое для человека время</w:t>
      </w:r>
    </w:p>
    <w:p w14:paraId="2E5B63B7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Этапы расчёта</w:t>
      </w:r>
    </w:p>
    <w:p w14:paraId="030D208D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1. Определить рабочий ток, протекающий по электрооборудованию,</w:t>
      </w:r>
    </w:p>
    <w:p w14:paraId="29A67620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вид и характеристики защитно-коммутационного аппарата,</w:t>
      </w:r>
    </w:p>
    <w:p w14:paraId="720E663E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реагирующего на сверхтоки</w:t>
      </w:r>
    </w:p>
    <w:p w14:paraId="2A84C00C" w14:textId="073EC753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2. Определить сопротивления цепи "трансформатор - фаза - нуль"</w:t>
      </w:r>
    </w:p>
    <w:p w14:paraId="66D1E4A8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3. Рассчитать ток короткого замыкания</w:t>
      </w:r>
    </w:p>
    <w:p w14:paraId="1D3DED3C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4. Определить время срабатывания и</w:t>
      </w:r>
    </w:p>
    <w:p w14:paraId="0E717227" w14:textId="2A32D87A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выполнение условия</w:t>
      </w:r>
    </w:p>
    <w:p w14:paraId="7BA77823" w14:textId="18154955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Максимально токовая защита</w:t>
      </w:r>
    </w:p>
    <w:p w14:paraId="24112F80" w14:textId="3CDD017A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8E8083" wp14:editId="47C2C2D0">
            <wp:extent cx="6645910" cy="478282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9FC3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Максимально-токовая защита (ПУЭ, раздел 1.3)</w:t>
      </w:r>
    </w:p>
    <w:p w14:paraId="40A6E710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Допустимый длительный ток для проводов и</w:t>
      </w:r>
    </w:p>
    <w:p w14:paraId="5DFB27F4" w14:textId="77777777" w:rsidR="00B57080" w:rsidRP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шнуров с резиновой и поливинилхлоридной</w:t>
      </w:r>
    </w:p>
    <w:p w14:paraId="035280B9" w14:textId="223870EF" w:rsidR="00E45511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t>изоляцией с медными жилами</w:t>
      </w:r>
    </w:p>
    <w:p w14:paraId="6A51418F" w14:textId="64442C52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CF7682" wp14:editId="346D6839">
            <wp:extent cx="6645910" cy="464820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28EC" w14:textId="14B6F379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расчета системы зануления</w:t>
      </w:r>
    </w:p>
    <w:p w14:paraId="49A72B32" w14:textId="485217A9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C56610" wp14:editId="3E8325E8">
            <wp:extent cx="6645910" cy="405892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9B32" w14:textId="19B765EB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Аварийный режим</w:t>
      </w:r>
    </w:p>
    <w:p w14:paraId="2BCDAA89" w14:textId="40446F80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Расчет опасности при несрабатывании системы зануления</w:t>
      </w:r>
    </w:p>
    <w:p w14:paraId="1C7646BC" w14:textId="49B709E5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F211C6" wp14:editId="5FE75BBB">
            <wp:extent cx="6645910" cy="3708400"/>
            <wp:effectExtent l="0" t="0" r="254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4CA" w14:textId="30EE75D4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Проблемы системы зануления</w:t>
      </w:r>
    </w:p>
    <w:p w14:paraId="472B0687" w14:textId="77D6F500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Заземление одних приемников и зануление других</w:t>
      </w:r>
    </w:p>
    <w:p w14:paraId="0C81EB7A" w14:textId="68D3D7AF" w:rsidR="00B57080" w:rsidRDefault="00B57080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B570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F187BF" wp14:editId="6A30891C">
            <wp:extent cx="6645910" cy="3938270"/>
            <wp:effectExtent l="0" t="0" r="254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5035" w14:textId="2A1FFB57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Неравномерная загрузка фаз и обрыв нулевого провода</w:t>
      </w:r>
    </w:p>
    <w:p w14:paraId="27F9EFC1" w14:textId="73461722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8917C1" wp14:editId="7883CC6B">
            <wp:extent cx="6645910" cy="345567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73B4" w14:textId="624B0DD1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Дополнительная мера защиты – повторное заземление или реле напряжения</w:t>
      </w:r>
    </w:p>
    <w:p w14:paraId="745DF6BF" w14:textId="4A464BA2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89684D" wp14:editId="0E14AD3A">
            <wp:extent cx="6645910" cy="373443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5D39" w14:textId="0D40E7CA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Практические способы выполнения зануления</w:t>
      </w:r>
    </w:p>
    <w:p w14:paraId="0E08DC12" w14:textId="44EEF06A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BBB781" wp14:editId="67ABCD46">
            <wp:extent cx="6645910" cy="4340860"/>
            <wp:effectExtent l="0" t="0" r="254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E143" w14:textId="4F2D7017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B54334" wp14:editId="7E8854E2">
            <wp:extent cx="6645910" cy="245745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044A" w14:textId="256F9120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3D3BCF" wp14:editId="276D4151">
            <wp:extent cx="6645910" cy="487934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4427" w14:textId="0A0FF9F4" w:rsidR="0025472A" w:rsidRDefault="0025472A" w:rsidP="00B570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Устройства защитного отключения дифференциального типа</w:t>
      </w:r>
    </w:p>
    <w:p w14:paraId="4D440E60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 xml:space="preserve">Время срабатывания не более 25-40 </w:t>
      </w:r>
      <w:proofErr w:type="spellStart"/>
      <w:r w:rsidRPr="0025472A">
        <w:rPr>
          <w:rFonts w:ascii="Times New Roman" w:hAnsi="Times New Roman" w:cs="Times New Roman"/>
          <w:sz w:val="28"/>
          <w:szCs w:val="28"/>
        </w:rPr>
        <w:t>мс</w:t>
      </w:r>
      <w:proofErr w:type="spellEnd"/>
    </w:p>
    <w:p w14:paraId="46E84B5F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Дифференциальный ток срабатывания:</w:t>
      </w:r>
    </w:p>
    <w:p w14:paraId="58A054D3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2-30 мА</w:t>
      </w:r>
    </w:p>
    <w:p w14:paraId="19E31046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Устройства с током срабатывания более 50</w:t>
      </w:r>
    </w:p>
    <w:p w14:paraId="36F41D4E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мА</w:t>
      </w:r>
    </w:p>
    <w:p w14:paraId="4E1504F0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не предназначены для защиты людей.</w:t>
      </w:r>
    </w:p>
    <w:p w14:paraId="176B4F98" w14:textId="77777777" w:rsidR="0025472A" w:rsidRP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Основная функция: противопожарная</w:t>
      </w:r>
    </w:p>
    <w:p w14:paraId="21F4C94E" w14:textId="6470DA4B" w:rsid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t>З</w:t>
      </w:r>
      <w:r w:rsidRPr="0025472A">
        <w:rPr>
          <w:rFonts w:ascii="Times New Roman" w:hAnsi="Times New Roman" w:cs="Times New Roman"/>
          <w:sz w:val="28"/>
          <w:szCs w:val="28"/>
        </w:rPr>
        <w:t>ащита</w:t>
      </w:r>
    </w:p>
    <w:p w14:paraId="23003954" w14:textId="5BB34BF6" w:rsid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63EABA" wp14:editId="42308D8E">
            <wp:extent cx="5430008" cy="78687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123C" w14:textId="19BD4E4B" w:rsidR="0025472A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  <w:r w:rsidRPr="002547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5F4317" wp14:editId="41C41097">
            <wp:extent cx="6645910" cy="3020060"/>
            <wp:effectExtent l="0" t="0" r="254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5A22" w14:textId="77777777" w:rsidR="0025472A" w:rsidRPr="007E3E90" w:rsidRDefault="0025472A" w:rsidP="0025472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25472A" w:rsidRPr="007E3E90" w:rsidSect="007E3E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9B6"/>
    <w:rsid w:val="00120C7E"/>
    <w:rsid w:val="0025472A"/>
    <w:rsid w:val="00736AE5"/>
    <w:rsid w:val="00753864"/>
    <w:rsid w:val="007E3E90"/>
    <w:rsid w:val="00911AA3"/>
    <w:rsid w:val="009139B6"/>
    <w:rsid w:val="00B46279"/>
    <w:rsid w:val="00B57080"/>
    <w:rsid w:val="00DD7DBF"/>
    <w:rsid w:val="00E45511"/>
    <w:rsid w:val="00FA0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83903"/>
  <w15:chartTrackingRefBased/>
  <w15:docId w15:val="{C6F4F995-0F34-4DE0-B485-33227F249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34</Pages>
  <Words>2118</Words>
  <Characters>12078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Chernyakova</dc:creator>
  <cp:keywords/>
  <dc:description/>
  <cp:lastModifiedBy>Lera Chernyakova</cp:lastModifiedBy>
  <cp:revision>3</cp:revision>
  <dcterms:created xsi:type="dcterms:W3CDTF">2024-10-16T19:09:00Z</dcterms:created>
  <dcterms:modified xsi:type="dcterms:W3CDTF">2024-10-16T20:03:00Z</dcterms:modified>
</cp:coreProperties>
</file>